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865E" w14:textId="77777777" w:rsidR="00A01F75" w:rsidRDefault="00A01F75"/>
    <w:p w14:paraId="546DF7CA" w14:textId="77777777" w:rsidR="001D675A" w:rsidRDefault="001D675A"/>
    <w:p w14:paraId="3166F54A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Plano Analítico: Química Fundamental</w:t>
      </w:r>
    </w:p>
    <w:p w14:paraId="55DCE32F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1. Identificação da Unidade Curricular</w:t>
      </w:r>
    </w:p>
    <w:p w14:paraId="160470F9" w14:textId="77777777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Instituição:</w:t>
      </w:r>
      <w:r w:rsidRPr="00BB642D">
        <w:t xml:space="preserve"> Instituto Superior Politécnico de Ciências e Tecnologia (INSUTEC) </w:t>
      </w:r>
    </w:p>
    <w:p w14:paraId="436EAD57" w14:textId="77777777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Curso:</w:t>
      </w:r>
      <w:r w:rsidRPr="00BB642D">
        <w:t xml:space="preserve"> Engenharia de Informática e Sistemas de Informação (EISI) </w:t>
      </w:r>
    </w:p>
    <w:p w14:paraId="07FCB4E1" w14:textId="77777777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Classificação:</w:t>
      </w:r>
      <w:r w:rsidRPr="00BB642D">
        <w:t xml:space="preserve"> Disciplina Básica </w:t>
      </w:r>
    </w:p>
    <w:p w14:paraId="04B3E027" w14:textId="77777777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Ano:</w:t>
      </w:r>
      <w:r w:rsidRPr="00BB642D">
        <w:t xml:space="preserve"> 1º | </w:t>
      </w:r>
      <w:r w:rsidRPr="00BB642D">
        <w:rPr>
          <w:b/>
          <w:bCs/>
        </w:rPr>
        <w:t>Semestre:</w:t>
      </w:r>
      <w:r w:rsidRPr="00BB642D">
        <w:t xml:space="preserve"> 1º </w:t>
      </w:r>
    </w:p>
    <w:p w14:paraId="03AAE56E" w14:textId="77777777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Créditos:</w:t>
      </w:r>
      <w:r w:rsidRPr="00BB642D">
        <w:t xml:space="preserve"> 6.0 UC </w:t>
      </w:r>
    </w:p>
    <w:p w14:paraId="4E305559" w14:textId="1C98A36D" w:rsidR="00BB642D" w:rsidRPr="00BB642D" w:rsidRDefault="00BB642D" w:rsidP="00BB642D">
      <w:pPr>
        <w:numPr>
          <w:ilvl w:val="0"/>
          <w:numId w:val="19"/>
        </w:numPr>
      </w:pPr>
      <w:r w:rsidRPr="00BB642D">
        <w:rPr>
          <w:b/>
          <w:bCs/>
        </w:rPr>
        <w:t>Carga Horária Total:</w:t>
      </w:r>
      <w:r w:rsidRPr="00BB642D">
        <w:t xml:space="preserve"> 90 Horas (60h de Contacto e 30h de Trabalho </w:t>
      </w:r>
      <w:r w:rsidR="00B86958">
        <w:t>Complementar</w:t>
      </w:r>
      <w:r w:rsidRPr="00BB642D">
        <w:t xml:space="preserve">) </w:t>
      </w:r>
    </w:p>
    <w:p w14:paraId="53DDBCFE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2. Apresentação e Justificação</w:t>
      </w:r>
    </w:p>
    <w:p w14:paraId="7CA83FC6" w14:textId="77777777" w:rsidR="00BB642D" w:rsidRPr="00BB642D" w:rsidRDefault="00BB642D" w:rsidP="00BB642D">
      <w:r w:rsidRPr="00BB642D">
        <w:t>A Química Fundamental estuda a constituição da matéria e as transformações que ocorrem ao nível atómico e molecular. Para o engenheiro de informática, este conhecimento é vital para compreender as propriedades dos semicondutores, a constituição dos suportes físicos de armazenamento, a electroquímica em baterias e a gestão ambiental de resíduos electrónicos. Este plano foca na transição do conceito teórico para a aplicação tecnológica e sustentável.</w:t>
      </w:r>
    </w:p>
    <w:p w14:paraId="5DA39786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3. Competências a Desenvolver</w:t>
      </w:r>
    </w:p>
    <w:p w14:paraId="67F8CE9D" w14:textId="77777777" w:rsidR="00BB642D" w:rsidRPr="00BB642D" w:rsidRDefault="00BB642D" w:rsidP="00BB642D">
      <w:r w:rsidRPr="00BB642D">
        <w:t xml:space="preserve">Conforme o </w:t>
      </w:r>
      <w:r w:rsidRPr="00BB642D">
        <w:rPr>
          <w:b/>
          <w:bCs/>
        </w:rPr>
        <w:t>Artigo 36º</w:t>
      </w:r>
      <w:r w:rsidRPr="00BB642D">
        <w:t xml:space="preserve"> do Regulamento do Regime Académico e o perfil de competências do subsistema de ensino superior angolano:</w:t>
      </w:r>
    </w:p>
    <w:p w14:paraId="4F1B3C32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3.1 Competências Instrumentais e Técnicas</w:t>
      </w:r>
    </w:p>
    <w:p w14:paraId="62E117DD" w14:textId="77777777" w:rsidR="00BB642D" w:rsidRPr="00BB642D" w:rsidRDefault="00BB642D" w:rsidP="00BB642D">
      <w:pPr>
        <w:numPr>
          <w:ilvl w:val="0"/>
          <w:numId w:val="20"/>
        </w:numPr>
      </w:pPr>
      <w:r w:rsidRPr="00BB642D">
        <w:rPr>
          <w:b/>
          <w:bCs/>
        </w:rPr>
        <w:t>Domínio da Estrutura da Matéria:</w:t>
      </w:r>
      <w:r w:rsidRPr="00BB642D">
        <w:t xml:space="preserve"> Compreender a tabela periódica e as ligações químicas para explicar o comportamento de materiais condutores, isolantes e semicondutores.</w:t>
      </w:r>
    </w:p>
    <w:p w14:paraId="705D60FC" w14:textId="77777777" w:rsidR="00BB642D" w:rsidRPr="00BB642D" w:rsidRDefault="00BB642D" w:rsidP="00BB642D">
      <w:pPr>
        <w:numPr>
          <w:ilvl w:val="0"/>
          <w:numId w:val="20"/>
        </w:numPr>
      </w:pPr>
      <w:r w:rsidRPr="00BB642D">
        <w:rPr>
          <w:b/>
          <w:bCs/>
        </w:rPr>
        <w:t>Análise de Reacções:</w:t>
      </w:r>
      <w:r w:rsidRPr="00BB642D">
        <w:t xml:space="preserve"> Aplicar o estequiometria e o equilíbrio químico em processos de fabricação e manutenção de hardware.</w:t>
      </w:r>
    </w:p>
    <w:p w14:paraId="495E8C5F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3.2 Competências Tecnológicas e Digitais</w:t>
      </w:r>
    </w:p>
    <w:p w14:paraId="4B3BF6D9" w14:textId="77777777" w:rsidR="00BB642D" w:rsidRPr="00BB642D" w:rsidRDefault="00BB642D" w:rsidP="00BB642D">
      <w:pPr>
        <w:numPr>
          <w:ilvl w:val="0"/>
          <w:numId w:val="21"/>
        </w:numPr>
      </w:pPr>
      <w:r w:rsidRPr="00BB642D">
        <w:rPr>
          <w:b/>
          <w:bCs/>
        </w:rPr>
        <w:t>Materiais para Informática:</w:t>
      </w:r>
      <w:r w:rsidRPr="00BB642D">
        <w:t xml:space="preserve"> Identificar as propriedades químicas dos elementos utilizados na microelectrónica e nanotecnologia.</w:t>
      </w:r>
    </w:p>
    <w:p w14:paraId="5679B09B" w14:textId="77777777" w:rsidR="00BB642D" w:rsidRPr="00BB642D" w:rsidRDefault="00BB642D" w:rsidP="00BB642D">
      <w:pPr>
        <w:numPr>
          <w:ilvl w:val="0"/>
          <w:numId w:val="21"/>
        </w:numPr>
      </w:pPr>
      <w:r w:rsidRPr="00BB642D">
        <w:rPr>
          <w:b/>
          <w:bCs/>
        </w:rPr>
        <w:t>Gestão de Resíduos (e-Waste):</w:t>
      </w:r>
      <w:r w:rsidRPr="00BB642D">
        <w:t xml:space="preserve"> Analisar o impacto ambiental dos componentes químicos de computadores e propor métodos de descarte seguro.</w:t>
      </w:r>
    </w:p>
    <w:p w14:paraId="157918FB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3.3 Competências Transversais e Atitudinais</w:t>
      </w:r>
    </w:p>
    <w:p w14:paraId="61C01386" w14:textId="77777777" w:rsidR="00BB642D" w:rsidRPr="00BB642D" w:rsidRDefault="00BB642D" w:rsidP="00BB642D">
      <w:pPr>
        <w:numPr>
          <w:ilvl w:val="0"/>
          <w:numId w:val="22"/>
        </w:numPr>
      </w:pPr>
      <w:r w:rsidRPr="00BB642D">
        <w:rPr>
          <w:b/>
          <w:bCs/>
        </w:rPr>
        <w:t>Consciência Ambiental:</w:t>
      </w:r>
      <w:r w:rsidRPr="00BB642D">
        <w:t xml:space="preserve"> Actuar com responsabilidade social e ecológica no manuseio de materiais tecnológicos.</w:t>
      </w:r>
    </w:p>
    <w:p w14:paraId="20B9DA51" w14:textId="77777777" w:rsidR="00BB642D" w:rsidRPr="00BB642D" w:rsidRDefault="00BB642D" w:rsidP="00BB642D">
      <w:pPr>
        <w:numPr>
          <w:ilvl w:val="0"/>
          <w:numId w:val="22"/>
        </w:numPr>
      </w:pPr>
      <w:r w:rsidRPr="00BB642D">
        <w:rPr>
          <w:b/>
          <w:bCs/>
        </w:rPr>
        <w:t>Interdisciplinaridade:</w:t>
      </w:r>
      <w:r w:rsidRPr="00BB642D">
        <w:t xml:space="preserve"> Colaborar no </w:t>
      </w:r>
      <w:r w:rsidRPr="00BB642D">
        <w:rPr>
          <w:b/>
          <w:bCs/>
        </w:rPr>
        <w:t>Projecto Integrador</w:t>
      </w:r>
      <w:r w:rsidRPr="00BB642D">
        <w:t xml:space="preserve"> do semestre, aplicando conhecimentos de química na selecção de materiais para projectos de hardware simples.</w:t>
      </w:r>
    </w:p>
    <w:p w14:paraId="14F918B7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4. Conteúdo Temático</w:t>
      </w:r>
    </w:p>
    <w:p w14:paraId="3335DC4E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lastRenderedPageBreak/>
        <w:t>Teoria Atómica e Tabela Periódica:</w:t>
      </w:r>
      <w:r w:rsidRPr="00BB642D">
        <w:t xml:space="preserve"> Estrutura do átomo, configurações electrónicas e tendências periódicas.</w:t>
      </w:r>
    </w:p>
    <w:p w14:paraId="34515C2D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t>Ligações Químicas:</w:t>
      </w:r>
      <w:r w:rsidRPr="00BB642D">
        <w:t xml:space="preserve"> Iónica, covalente e metálica; influência nas propriedades físicas dos materiais.</w:t>
      </w:r>
    </w:p>
    <w:p w14:paraId="3049FAE6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t>Estequiometria e Reacções:</w:t>
      </w:r>
      <w:r w:rsidRPr="00BB642D">
        <w:t xml:space="preserve"> Equacionamento químico e cálculos de massa em reacções.</w:t>
      </w:r>
    </w:p>
    <w:p w14:paraId="212B0726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t>Termoquímica e Cinética:</w:t>
      </w:r>
      <w:r w:rsidRPr="00BB642D">
        <w:t xml:space="preserve"> Transferência de calor em sistemas e velocidade das reacções químicas.</w:t>
      </w:r>
    </w:p>
    <w:p w14:paraId="0ABDFC1F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t>Electroquímica:</w:t>
      </w:r>
      <w:r w:rsidRPr="00BB642D">
        <w:t xml:space="preserve"> Células galvânicas e electrolíticas aplicadas a sistemas de alimentação (baterias).</w:t>
      </w:r>
    </w:p>
    <w:p w14:paraId="357DF765" w14:textId="77777777" w:rsidR="00BB642D" w:rsidRPr="00BB642D" w:rsidRDefault="00BB642D" w:rsidP="00BB642D">
      <w:pPr>
        <w:numPr>
          <w:ilvl w:val="0"/>
          <w:numId w:val="23"/>
        </w:numPr>
      </w:pPr>
      <w:r w:rsidRPr="00BB642D">
        <w:rPr>
          <w:b/>
          <w:bCs/>
        </w:rPr>
        <w:t>Introdução à Química Ambiental:</w:t>
      </w:r>
      <w:r w:rsidRPr="00BB642D">
        <w:t xml:space="preserve"> Poluição tecnológica e reciclagem de componentes electrónicos.</w:t>
      </w:r>
    </w:p>
    <w:p w14:paraId="3C88B821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5. Regime de Avaliação (Disciplina Básica)</w:t>
      </w:r>
    </w:p>
    <w:p w14:paraId="640CAD0B" w14:textId="77777777" w:rsidR="00BB642D" w:rsidRPr="00BB642D" w:rsidRDefault="00BB642D" w:rsidP="00BB642D">
      <w:r w:rsidRPr="00BB642D">
        <w:t xml:space="preserve">Conforme o </w:t>
      </w:r>
      <w:r w:rsidRPr="00BB642D">
        <w:rPr>
          <w:b/>
          <w:bCs/>
        </w:rPr>
        <w:t>Artigo 50º</w:t>
      </w:r>
      <w:r w:rsidRPr="00BB642D">
        <w:t xml:space="preserve"> do Regulamento Académico:</w:t>
      </w:r>
    </w:p>
    <w:p w14:paraId="55575DC8" w14:textId="77777777" w:rsidR="00BB642D" w:rsidRPr="00BB642D" w:rsidRDefault="00BB642D" w:rsidP="00BB642D">
      <w:pPr>
        <w:numPr>
          <w:ilvl w:val="0"/>
          <w:numId w:val="24"/>
        </w:numPr>
      </w:pPr>
      <w:r w:rsidRPr="00BB642D">
        <w:rPr>
          <w:b/>
          <w:bCs/>
        </w:rPr>
        <w:t>Avaliação Contínua (100%):</w:t>
      </w:r>
    </w:p>
    <w:p w14:paraId="13B592E2" w14:textId="77777777" w:rsidR="00BB642D" w:rsidRPr="00BB642D" w:rsidRDefault="00BB642D" w:rsidP="00BB642D">
      <w:pPr>
        <w:numPr>
          <w:ilvl w:val="1"/>
          <w:numId w:val="24"/>
        </w:numPr>
      </w:pPr>
      <w:r w:rsidRPr="00BB642D">
        <w:t xml:space="preserve">1ª Frequência: 34% </w:t>
      </w:r>
    </w:p>
    <w:p w14:paraId="37D097AF" w14:textId="77777777" w:rsidR="00BB642D" w:rsidRPr="00BB642D" w:rsidRDefault="00BB642D" w:rsidP="00BB642D">
      <w:pPr>
        <w:numPr>
          <w:ilvl w:val="1"/>
          <w:numId w:val="24"/>
        </w:numPr>
      </w:pPr>
      <w:r w:rsidRPr="00BB642D">
        <w:t xml:space="preserve">2ª Frequência: 34% </w:t>
      </w:r>
    </w:p>
    <w:p w14:paraId="5857D529" w14:textId="77777777" w:rsidR="00BB642D" w:rsidRPr="00BB642D" w:rsidRDefault="00BB642D" w:rsidP="00BB642D">
      <w:pPr>
        <w:numPr>
          <w:ilvl w:val="1"/>
          <w:numId w:val="24"/>
        </w:numPr>
      </w:pPr>
      <w:r w:rsidRPr="00BB642D">
        <w:t xml:space="preserve">Avaliação Contínua (Participação/Laboratório): 32% </w:t>
      </w:r>
    </w:p>
    <w:p w14:paraId="3C9975C3" w14:textId="77777777" w:rsidR="00BB642D" w:rsidRPr="00BB642D" w:rsidRDefault="00BB642D" w:rsidP="00BB642D">
      <w:pPr>
        <w:numPr>
          <w:ilvl w:val="0"/>
          <w:numId w:val="24"/>
        </w:numPr>
      </w:pPr>
      <w:r w:rsidRPr="00BB642D">
        <w:rPr>
          <w:b/>
          <w:bCs/>
        </w:rPr>
        <w:t>Dispensa de Exame:</w:t>
      </w:r>
      <w:r w:rsidRPr="00BB642D">
        <w:t xml:space="preserve"> Caso a classificação final seja igual ou superior a 14 valores.</w:t>
      </w:r>
    </w:p>
    <w:p w14:paraId="66479AF2" w14:textId="77777777" w:rsidR="00BB642D" w:rsidRPr="00BB642D" w:rsidRDefault="00BB642D" w:rsidP="00BB642D">
      <w:pPr>
        <w:numPr>
          <w:ilvl w:val="0"/>
          <w:numId w:val="24"/>
        </w:numPr>
      </w:pPr>
      <w:r w:rsidRPr="00BB642D">
        <w:rPr>
          <w:b/>
          <w:bCs/>
        </w:rPr>
        <w:t>Exame de Recurso/Especial:</w:t>
      </w:r>
      <w:r w:rsidRPr="00BB642D">
        <w:t xml:space="preserve"> Necessário se a média for inferior a 14 valores, com nota mínima de aprovação de 10 valores.</w:t>
      </w:r>
    </w:p>
    <w:p w14:paraId="64101F56" w14:textId="77777777" w:rsidR="00BB642D" w:rsidRPr="00BB642D" w:rsidRDefault="00BB642D" w:rsidP="00BB642D">
      <w:pPr>
        <w:rPr>
          <w:b/>
          <w:bCs/>
        </w:rPr>
      </w:pPr>
      <w:r w:rsidRPr="00BB642D">
        <w:rPr>
          <w:b/>
          <w:bCs/>
        </w:rPr>
        <w:t>6. Referências Bibliográficas (APA 7ª Ed.)</w:t>
      </w:r>
    </w:p>
    <w:p w14:paraId="598F15E2" w14:textId="77777777" w:rsidR="00BB642D" w:rsidRPr="00BB642D" w:rsidRDefault="00BB642D" w:rsidP="00BB642D">
      <w:pPr>
        <w:rPr>
          <w:lang w:val="en-GB"/>
        </w:rPr>
      </w:pPr>
      <w:r w:rsidRPr="00BB642D">
        <w:t xml:space="preserve">Atkins, P., &amp; Jones, L. (2021). </w:t>
      </w:r>
      <w:r w:rsidRPr="00BB642D">
        <w:rPr>
          <w:i/>
          <w:iCs/>
        </w:rPr>
        <w:t>Princípios de química: Questionando a vida moderna e o meio ambiente</w:t>
      </w:r>
      <w:r w:rsidRPr="00BB642D">
        <w:t xml:space="preserve"> (7ª ed.). </w:t>
      </w:r>
      <w:r w:rsidRPr="00BB642D">
        <w:rPr>
          <w:lang w:val="en-GB"/>
        </w:rPr>
        <w:t>Bookman.</w:t>
      </w:r>
    </w:p>
    <w:p w14:paraId="614771AA" w14:textId="77777777" w:rsidR="00BB642D" w:rsidRPr="00BB642D" w:rsidRDefault="00BB642D" w:rsidP="00BB642D">
      <w:pPr>
        <w:rPr>
          <w:lang w:val="en-GB"/>
        </w:rPr>
      </w:pPr>
      <w:r w:rsidRPr="00BB642D">
        <w:rPr>
          <w:lang w:val="en-GB"/>
        </w:rPr>
        <w:t xml:space="preserve">Brown, T. L., LeMay, H. E., Bursten, B. E., &amp; Murphy, C. J. (2016). </w:t>
      </w:r>
      <w:r w:rsidRPr="00BB642D">
        <w:rPr>
          <w:i/>
          <w:iCs/>
          <w:lang w:val="en-GB"/>
        </w:rPr>
        <w:t>Química: A ciência central</w:t>
      </w:r>
      <w:r w:rsidRPr="00BB642D">
        <w:rPr>
          <w:lang w:val="en-GB"/>
        </w:rPr>
        <w:t xml:space="preserve"> (13ª ed.). Pearson.</w:t>
      </w:r>
    </w:p>
    <w:p w14:paraId="0CE07C8C" w14:textId="77777777" w:rsidR="00BB642D" w:rsidRPr="00BB642D" w:rsidRDefault="00BB642D" w:rsidP="00BB642D">
      <w:pPr>
        <w:rPr>
          <w:lang w:val="en-GB"/>
        </w:rPr>
      </w:pPr>
      <w:r w:rsidRPr="00BB642D">
        <w:rPr>
          <w:lang w:val="en-GB"/>
        </w:rPr>
        <w:t xml:space="preserve">Chang, R., &amp; Goldsby, K. A. (2018). </w:t>
      </w:r>
      <w:r w:rsidRPr="00BB642D">
        <w:rPr>
          <w:i/>
          <w:iCs/>
          <w:lang w:val="en-GB"/>
        </w:rPr>
        <w:t>Química</w:t>
      </w:r>
      <w:r w:rsidRPr="00BB642D">
        <w:rPr>
          <w:lang w:val="en-GB"/>
        </w:rPr>
        <w:t xml:space="preserve"> (12ª ed.). McGraw-Hill.</w:t>
      </w:r>
    </w:p>
    <w:p w14:paraId="1B16CF05" w14:textId="77777777" w:rsidR="00BB642D" w:rsidRPr="00BB642D" w:rsidRDefault="00BB642D" w:rsidP="00BB642D">
      <w:r w:rsidRPr="00BB642D">
        <w:rPr>
          <w:lang w:val="en-GB"/>
        </w:rPr>
        <w:t xml:space="preserve">Kotz, J. C., Treichel, P. M., Townsend, J. R., &amp; Treichel, D. A. (2015). </w:t>
      </w:r>
      <w:r w:rsidRPr="00BB642D">
        <w:rPr>
          <w:i/>
          <w:iCs/>
        </w:rPr>
        <w:t>Química geral e reacções químicas</w:t>
      </w:r>
      <w:r w:rsidRPr="00BB642D">
        <w:t xml:space="preserve"> (9ª ed.). Cengage Learning.</w:t>
      </w:r>
    </w:p>
    <w:p w14:paraId="23CBF105" w14:textId="77777777" w:rsidR="00BB642D" w:rsidRDefault="00BB642D"/>
    <w:sectPr w:rsidR="00BB642D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EC69" w14:textId="77777777" w:rsidR="00C15130" w:rsidRDefault="00C15130" w:rsidP="001D675A">
      <w:pPr>
        <w:spacing w:after="0" w:line="240" w:lineRule="auto"/>
      </w:pPr>
      <w:r>
        <w:separator/>
      </w:r>
    </w:p>
  </w:endnote>
  <w:endnote w:type="continuationSeparator" w:id="0">
    <w:p w14:paraId="09289CBF" w14:textId="77777777" w:rsidR="00C15130" w:rsidRDefault="00C15130" w:rsidP="001D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AE4F" w14:textId="77777777" w:rsidR="00C15130" w:rsidRDefault="00C15130" w:rsidP="001D675A">
      <w:pPr>
        <w:spacing w:after="0" w:line="240" w:lineRule="auto"/>
      </w:pPr>
      <w:r>
        <w:separator/>
      </w:r>
    </w:p>
  </w:footnote>
  <w:footnote w:type="continuationSeparator" w:id="0">
    <w:p w14:paraId="7E619BFA" w14:textId="77777777" w:rsidR="00C15130" w:rsidRDefault="00C15130" w:rsidP="001D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DE7F" w14:textId="6A2921A1" w:rsidR="001D675A" w:rsidRDefault="001D675A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FC0F87" wp14:editId="5B8627CD">
          <wp:simplePos x="0" y="0"/>
          <wp:positionH relativeFrom="margin">
            <wp:posOffset>209550</wp:posOffset>
          </wp:positionH>
          <wp:positionV relativeFrom="paragraph">
            <wp:posOffset>-383540</wp:posOffset>
          </wp:positionV>
          <wp:extent cx="1657350" cy="785813"/>
          <wp:effectExtent l="0" t="0" r="0" b="0"/>
          <wp:wrapNone/>
          <wp:docPr id="98683201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32019" name="Imagem 9868320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223E"/>
    <w:multiLevelType w:val="multilevel"/>
    <w:tmpl w:val="D19C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9622E"/>
    <w:multiLevelType w:val="multilevel"/>
    <w:tmpl w:val="8BAA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720E2"/>
    <w:multiLevelType w:val="multilevel"/>
    <w:tmpl w:val="70F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94DAA"/>
    <w:multiLevelType w:val="multilevel"/>
    <w:tmpl w:val="9278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525D7D"/>
    <w:multiLevelType w:val="multilevel"/>
    <w:tmpl w:val="8B6AE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56972"/>
    <w:multiLevelType w:val="multilevel"/>
    <w:tmpl w:val="F864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067F6"/>
    <w:multiLevelType w:val="multilevel"/>
    <w:tmpl w:val="14DA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43711"/>
    <w:multiLevelType w:val="multilevel"/>
    <w:tmpl w:val="ADFE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7B4CEC"/>
    <w:multiLevelType w:val="multilevel"/>
    <w:tmpl w:val="8AD2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51576"/>
    <w:multiLevelType w:val="multilevel"/>
    <w:tmpl w:val="2D34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F708A2"/>
    <w:multiLevelType w:val="multilevel"/>
    <w:tmpl w:val="E480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050754"/>
    <w:multiLevelType w:val="multilevel"/>
    <w:tmpl w:val="B06E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A6202D"/>
    <w:multiLevelType w:val="multilevel"/>
    <w:tmpl w:val="51C2E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294A30"/>
    <w:multiLevelType w:val="multilevel"/>
    <w:tmpl w:val="B6D0E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C05AEB"/>
    <w:multiLevelType w:val="multilevel"/>
    <w:tmpl w:val="5E880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85775D"/>
    <w:multiLevelType w:val="multilevel"/>
    <w:tmpl w:val="D40E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C97A86"/>
    <w:multiLevelType w:val="multilevel"/>
    <w:tmpl w:val="727A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A7923"/>
    <w:multiLevelType w:val="multilevel"/>
    <w:tmpl w:val="F0FE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CF3C1F"/>
    <w:multiLevelType w:val="multilevel"/>
    <w:tmpl w:val="7D0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B072DB"/>
    <w:multiLevelType w:val="multilevel"/>
    <w:tmpl w:val="02A2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3379B9"/>
    <w:multiLevelType w:val="multilevel"/>
    <w:tmpl w:val="DC82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D27A3D"/>
    <w:multiLevelType w:val="multilevel"/>
    <w:tmpl w:val="8288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3941FB"/>
    <w:multiLevelType w:val="multilevel"/>
    <w:tmpl w:val="002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2D0E88"/>
    <w:multiLevelType w:val="multilevel"/>
    <w:tmpl w:val="4876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4999107">
    <w:abstractNumId w:val="8"/>
  </w:num>
  <w:num w:numId="2" w16cid:durableId="659505860">
    <w:abstractNumId w:val="21"/>
  </w:num>
  <w:num w:numId="3" w16cid:durableId="619411584">
    <w:abstractNumId w:val="6"/>
  </w:num>
  <w:num w:numId="4" w16cid:durableId="798762784">
    <w:abstractNumId w:val="4"/>
  </w:num>
  <w:num w:numId="5" w16cid:durableId="295567732">
    <w:abstractNumId w:val="9"/>
  </w:num>
  <w:num w:numId="6" w16cid:durableId="650719318">
    <w:abstractNumId w:val="19"/>
  </w:num>
  <w:num w:numId="7" w16cid:durableId="1605730228">
    <w:abstractNumId w:val="7"/>
  </w:num>
  <w:num w:numId="8" w16cid:durableId="1237977059">
    <w:abstractNumId w:val="22"/>
  </w:num>
  <w:num w:numId="9" w16cid:durableId="760873579">
    <w:abstractNumId w:val="13"/>
  </w:num>
  <w:num w:numId="10" w16cid:durableId="505634938">
    <w:abstractNumId w:val="0"/>
  </w:num>
  <w:num w:numId="11" w16cid:durableId="752582120">
    <w:abstractNumId w:val="23"/>
  </w:num>
  <w:num w:numId="12" w16cid:durableId="262737021">
    <w:abstractNumId w:val="3"/>
  </w:num>
  <w:num w:numId="13" w16cid:durableId="1910650350">
    <w:abstractNumId w:val="16"/>
  </w:num>
  <w:num w:numId="14" w16cid:durableId="59330349">
    <w:abstractNumId w:val="10"/>
  </w:num>
  <w:num w:numId="15" w16cid:durableId="1417704352">
    <w:abstractNumId w:val="11"/>
  </w:num>
  <w:num w:numId="16" w16cid:durableId="1788695587">
    <w:abstractNumId w:val="1"/>
  </w:num>
  <w:num w:numId="17" w16cid:durableId="577136811">
    <w:abstractNumId w:val="5"/>
  </w:num>
  <w:num w:numId="18" w16cid:durableId="1013265710">
    <w:abstractNumId w:val="14"/>
  </w:num>
  <w:num w:numId="19" w16cid:durableId="450050267">
    <w:abstractNumId w:val="2"/>
  </w:num>
  <w:num w:numId="20" w16cid:durableId="1660302438">
    <w:abstractNumId w:val="17"/>
  </w:num>
  <w:num w:numId="21" w16cid:durableId="1737241001">
    <w:abstractNumId w:val="18"/>
  </w:num>
  <w:num w:numId="22" w16cid:durableId="1642734164">
    <w:abstractNumId w:val="15"/>
  </w:num>
  <w:num w:numId="23" w16cid:durableId="1888252254">
    <w:abstractNumId w:val="12"/>
  </w:num>
  <w:num w:numId="24" w16cid:durableId="12902844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5A"/>
    <w:rsid w:val="00136C1F"/>
    <w:rsid w:val="001D675A"/>
    <w:rsid w:val="00293D74"/>
    <w:rsid w:val="00370EE2"/>
    <w:rsid w:val="0053166F"/>
    <w:rsid w:val="00704036"/>
    <w:rsid w:val="007A6E3A"/>
    <w:rsid w:val="007D3FFE"/>
    <w:rsid w:val="007D6EB0"/>
    <w:rsid w:val="009919FB"/>
    <w:rsid w:val="00A01F75"/>
    <w:rsid w:val="00A30F95"/>
    <w:rsid w:val="00AA2AD9"/>
    <w:rsid w:val="00B86958"/>
    <w:rsid w:val="00BB642D"/>
    <w:rsid w:val="00C1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1F8DA"/>
  <w15:chartTrackingRefBased/>
  <w15:docId w15:val="{95019D95-419D-4969-BC03-A2A0CD31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D67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6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D67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67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67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67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67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67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67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67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67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D67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675A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675A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67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675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67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67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D67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D6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67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D67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D67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D675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D675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D675A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D67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D675A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D675A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D6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675A"/>
  </w:style>
  <w:style w:type="paragraph" w:styleId="Rodap">
    <w:name w:val="footer"/>
    <w:basedOn w:val="Normal"/>
    <w:link w:val="RodapChar"/>
    <w:uiPriority w:val="99"/>
    <w:unhideWhenUsed/>
    <w:rsid w:val="001D67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543</Words>
  <Characters>2933</Characters>
  <Application>Microsoft Office Word</Application>
  <DocSecurity>0</DocSecurity>
  <Lines>24</Lines>
  <Paragraphs>6</Paragraphs>
  <ScaleCrop>false</ScaleCrop>
  <Company>Movicel Telecomunicações, LDA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3</cp:revision>
  <dcterms:created xsi:type="dcterms:W3CDTF">2025-02-02T08:42:00Z</dcterms:created>
  <dcterms:modified xsi:type="dcterms:W3CDTF">2025-12-25T20:36:00Z</dcterms:modified>
</cp:coreProperties>
</file>